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铸工手册</w:t>
      </w:r>
    </w:p>
    <w:p>
      <w:r>
        <w:rPr>
          <w:rFonts w:ascii="宋体" w:hAnsi="宋体" w:eastAsia="宋体"/>
          <w:sz w:val="24"/>
        </w:rPr>
        <w:t>（英）伯恩斯（Burns，T.A.）编；武安安，沈东辉译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（英）伯恩斯（Burns，T.A.）编；武安安，沈东辉译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本书出售、求购地址：https://www.jiaokey.com/book/detail/11129348.html</w:t>
      </w:r>
    </w:p>
    <w:p>
      <w:r>
        <w:t>更多相关图书推荐：https://www.jiaokey.com</w:t>
      </w:r>
    </w:p>
    <w:p>
      <w:r>
        <w:t>（英）伯恩斯（Burns，T.A.）编；武安安，沈东辉译 其他作品：https://www.jiaokey.com/tag/（英）伯恩斯（Burns，T.A.）编；武安安，沈东辉译.html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关键词搜索：https://www.jiaokey.com/tag/铸工手册.html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