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打牌技巧</w:t>
      </w:r>
    </w:p>
    <w:p>
      <w:r>
        <w:rPr>
          <w:rFonts w:ascii="宋体" w:hAnsi="宋体" w:eastAsia="宋体"/>
          <w:sz w:val="24"/>
        </w:rPr>
        <w:t>（英）V.莫罗 N.加敦纳著；师承燕 夏庆 曾健 况良浩译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（英）V.莫罗 N.加敦纳著；师承燕 夏庆 曾健 况良浩译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本书出售、求购地址：https://www.jiaokey.com/book/detail/11146486.html</w:t>
      </w:r>
    </w:p>
    <w:p>
      <w:r>
        <w:t>更多相关图书推荐：https://www.jiaokey.com</w:t>
      </w:r>
    </w:p>
    <w:p>
      <w:r>
        <w:t>（英）V.莫罗 N.加敦纳著；师承燕 夏庆 曾健 况良浩译 其他作品：https://www.jiaokey.com/tag/（英）V.莫罗 N.加敦纳著；师承燕 夏庆 曾健 况良浩译.html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关键词搜索：https://www.jiaokey.com/tag/打牌技巧.html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