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大豆饲用研究</w:t>
      </w:r>
    </w:p>
    <w:p>
      <w:r>
        <w:rPr>
          <w:rFonts w:ascii="宋体" w:hAnsi="宋体" w:eastAsia="宋体"/>
          <w:sz w:val="24"/>
        </w:rPr>
        <w:t>（苏）列别杰夫，И.А.著；农业部专家工作室译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大豆饲用研究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（苏）列别杰夫，И.А.著；农业部专家工作室译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本书出售、求购地址：https://www.jiaokey.com/book/detail/11146491.html</w:t>
      </w:r>
    </w:p>
    <w:p>
      <w:r>
        <w:t>更多相关图书推荐：https://www.jiaokey.com</w:t>
      </w:r>
    </w:p>
    <w:p>
      <w:r>
        <w:t>（苏）列别杰夫，И.А.著；农业部专家工作室译 其他作品：https://www.jiaokey.com/tag/（苏）列别杰夫，И.А.著；农业部专家工作室译.html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关键词搜索：https://www.jiaokey.com/tag/大豆饲用研究.html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