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世界医药成果经典</w:t>
      </w:r>
    </w:p>
    <w:p>
      <w:r>
        <w:rPr>
          <w:rFonts w:ascii="宋体" w:hAnsi="宋体" w:eastAsia="宋体"/>
          <w:sz w:val="24"/>
        </w:rPr>
        <w:t>香港国际中西医结合学会主编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世界医药成果经典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香港国际中西医结合学会主编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香港：香港科技联合出版社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本书出售、求购地址：https://www.jiaokey.com/book/detail/11148968.html</w:t>
      </w:r>
    </w:p>
    <w:p>
      <w:r>
        <w:t>更多相关图书推荐：https://www.jiaokey.com</w:t>
      </w:r>
    </w:p>
    <w:p>
      <w:r>
        <w:t>香港国际中西医结合学会主编 其他作品：https://www.jiaokey.com/tag/香港国际中西医结合学会主编.html</w:t>
      </w:r>
    </w:p>
    <w:p>
      <w:r>
        <w:t>香港：香港科技联合出版社 出版图书：https://www.jiaokey.com/tag/香港：香港科技联合出版社.html</w:t>
      </w:r>
    </w:p>
    <w:p>
      <w:r>
        <w:t>关键词搜索：https://www.jiaokey.com/tag/世界医药成果经典.html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