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乳牛的繁育管理</w:t>
      </w:r>
    </w:p>
    <w:p>
      <w:r>
        <w:rPr>
          <w:rFonts w:ascii="宋体" w:hAnsi="宋体" w:eastAsia="宋体"/>
          <w:sz w:val="24"/>
        </w:rPr>
        <w:t>（英）埃思莱蒙特（Esslemont，R.J.）等著；王永康等译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乳牛的繁育管理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（英）埃思莱蒙特（Esslemont，R.J.）等著；王永康等译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本书出售、求购地址：https://www.jiaokey.com/book/detail/11166338.html</w:t>
      </w:r>
    </w:p>
    <w:p>
      <w:r>
        <w:t>更多相关图书推荐：https://www.jiaokey.com</w:t>
      </w:r>
    </w:p>
    <w:p>
      <w:r>
        <w:t>（英）埃思莱蒙特（Esslemont，R.J.）等著；王永康等译 其他作品：https://www.jiaokey.com/tag/（英）埃思莱蒙特（Esslemont，R.J.）等著；王永康等译.html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关键词搜索：https://www.jiaokey.com/tag/乳牛的繁育管理.html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