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水稻生理实验手册</w:t>
      </w:r>
    </w:p>
    <w:p>
      <w:r>
        <w:rPr>
          <w:rFonts w:ascii="宋体" w:hAnsi="宋体" w:eastAsia="宋体"/>
          <w:sz w:val="24"/>
        </w:rPr>
        <w:t>（日）吉田昌一等著；北京市农业科学院作物研究所资料情报组译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水稻生理实验手册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（日）吉田昌一等著；北京市农业科学院作物研究所资料情报组译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本书出售、求购地址：https://www.jiaokey.com/book/detail/11198150.html</w:t>
      </w:r>
    </w:p>
    <w:p>
      <w:r>
        <w:t>更多相关图书推荐：https://www.jiaokey.com</w:t>
      </w:r>
    </w:p>
    <w:p>
      <w:r>
        <w:t>（日）吉田昌一等著；北京市农业科学院作物研究所资料情报组译 其他作品：https://www.jiaokey.com/tag/（日）吉田昌一等著；北京市农业科学院作物研究所资料情报组译.html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关键词搜索：https://www.jiaokey.com/tag/水稻生理实验手册.html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