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BASIC入门</w:t>
      </w:r>
    </w:p>
    <w:p>
      <w:r>
        <w:rPr>
          <w:rFonts w:ascii="宋体" w:hAnsi="宋体" w:eastAsia="宋体"/>
          <w:sz w:val="24"/>
        </w:rPr>
        <w:t>史美林译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0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史美林译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清华大学电子工程系计算中心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本书出售、求购地址：https://www.jiaokey.com/book/detail/11200530.html</w:t>
      </w:r>
    </w:p>
    <w:p>
      <w:r>
        <w:t>更多相关图书推荐：https://www.jiaokey.com</w:t>
      </w:r>
    </w:p>
    <w:p>
      <w:r>
        <w:t>史美林译 其他作品：https://www.jiaokey.com/tag/史美林译.html</w:t>
      </w:r>
    </w:p>
    <w:p>
      <w:r>
        <w:t>清华大学电子工程系计算中心 出版图书：https://www.jiaokey.com/tag/清华大学电子工程系计算中心.html</w:t>
      </w:r>
    </w:p>
    <w:p>
      <w:r>
        <w:t>关键词搜索：https://www.jiaokey.com/tag/BASIC入门.html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