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餐馆与家庭十地方风味菜谱  上  鲁、苏、川、粤篇</w:t>
      </w:r>
    </w:p>
    <w:p>
      <w:r>
        <w:rPr>
          <w:rFonts w:ascii="宋体" w:hAnsi="宋体" w:eastAsia="宋体"/>
          <w:sz w:val="24"/>
        </w:rPr>
        <w:t>叶扬等编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餐馆与家庭十地方风味菜谱  上  鲁、苏、川、粤篇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叶扬等编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中国食品出版社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本书出售、求购地址：https://www.jiaokey.com/book/detail/11204145.html</w:t>
      </w:r>
    </w:p>
    <w:p>
      <w:r>
        <w:t>更多相关图书推荐：https://www.jiaokey.com</w:t>
      </w:r>
    </w:p>
    <w:p>
      <w:r>
        <w:t>叶扬等编 其他作品：https://www.jiaokey.com/tag/叶扬等编.html</w:t>
      </w:r>
    </w:p>
    <w:p>
      <w:r>
        <w:t>中国食品出版社 出版图书：https://www.jiaokey.com/tag/中国食品出版社.html</w:t>
      </w:r>
    </w:p>
    <w:p>
      <w:r>
        <w:t>关键词搜索：https://www.jiaokey.com/tag/餐馆与家庭十地方风味菜谱  上  鲁、苏、川、粤篇.html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