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  200个企业起死回生成功案例</w:t>
      </w:r>
    </w:p>
    <w:p>
      <w:r>
        <w:rPr>
          <w:rFonts w:ascii="宋体" w:hAnsi="宋体" w:eastAsia="宋体"/>
          <w:sz w:val="24"/>
        </w:rPr>
        <w:t>三浦进著；唐一宁译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  200个企业起死回生成功案例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三浦进著；唐一宁译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本书出售、求购地址：https://www.jiaokey.com/book/detail/11209256.html</w:t>
      </w:r>
    </w:p>
    <w:p>
      <w:r>
        <w:t>更多相关图书推荐：https://www.jiaokey.com</w:t>
      </w:r>
    </w:p>
    <w:p>
      <w:r>
        <w:t>三浦进著；唐一宁译 其他作品：https://www.jiaokey.com/tag/三浦进著；唐一宁译.html</w:t>
      </w:r>
    </w:p>
    <w:p>
      <w:r>
        <w:t>大旗出版社 出版图书：https://www.jiaokey.com/tag/大旗出版社.html</w:t>
      </w:r>
    </w:p>
    <w:p>
      <w:r>
        <w:t>关键词搜索：https://www.jiaokey.com/tag/挑战极限  200个企业起死回生成功案例.html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