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（上册）  基础教程  Unit Eight</w:t>
      </w:r>
    </w:p>
    <w:p>
      <w:r>
        <w:rPr>
          <w:rFonts w:ascii="宋体" w:hAnsi="宋体" w:eastAsia="宋体"/>
          <w:sz w:val="24"/>
        </w:rPr>
        <w:t>范谊主编  王安  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（上册）  基础教程  Unit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  王安  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本书出售、求购地址：https://www.jiaokey.com/book/detail/11210237.html</w:t>
      </w:r>
    </w:p>
    <w:p>
      <w:r>
        <w:t>更多相关图书推荐：https://www.jiaokey.com</w:t>
      </w:r>
    </w:p>
    <w:p>
      <w:r>
        <w:t>范谊主编  王安  陈晓菊编 其他作品：https://www.jiaokey.com/tag/范谊主编  王安  陈晓菊编.html</w:t>
      </w:r>
    </w:p>
    <w:p>
      <w:r>
        <w:t>复旦大学出版社 出版图书：https://www.jiaokey.com/tag/复旦大学出版社.html</w:t>
      </w:r>
    </w:p>
    <w:p>
      <w:r>
        <w:t>关键词搜索：https://www.jiaokey.com/tag/21世纪大学英语读写教程同步诊断性测试手册  （上册）  基础教程  Unit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