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建筑工程预算题解600例</w:t>
      </w:r>
    </w:p>
    <w:p>
      <w:r>
        <w:rPr>
          <w:rFonts w:ascii="宋体" w:hAnsi="宋体" w:eastAsia="宋体"/>
          <w:sz w:val="24"/>
        </w:rPr>
        <w:t>张月明主编；周柏松，喻润贤，王明芳，傅宗奎，周洪彬编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建筑工程预算题解600例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张月明主编；周柏松，喻润贤，王明芳，傅宗奎，周洪彬编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本书出售、求购地址：https://www.jiaokey.com/book/detail/11210679.html</w:t>
      </w:r>
    </w:p>
    <w:p>
      <w:r>
        <w:t>更多相关图书推荐：https://www.jiaokey.com</w:t>
      </w:r>
    </w:p>
    <w:p>
      <w:r>
        <w:t>张月明主编；周柏松，喻润贤，王明芳，傅宗奎，周洪彬编 其他作品：https://www.jiaokey.com/tag/张月明主编；周柏松，喻润贤，王明芳，傅宗奎，周洪彬编.html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关键词搜索：https://www.jiaokey.com/tag/建筑工程预算题解600例.html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