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山水情长-故乡人民抗战斗争历史</w:t>
      </w:r>
    </w:p>
    <w:p>
      <w:r>
        <w:rPr>
          <w:rFonts w:ascii="宋体" w:hAnsi="宋体" w:eastAsia="宋体"/>
          <w:sz w:val="24"/>
        </w:rPr>
        <w:t>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山水情长-故乡人民抗战斗争历史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唐山市新区老干部局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本书出售、求购地址：https://www.jiaokey.com/book/detail/11214229.html</w:t>
      </w:r>
    </w:p>
    <w:p>
      <w:r>
        <w:t>更多相关图书推荐：https://www.jiaokey.com</w:t>
      </w:r>
    </w:p>
    <w:p>
      <w:r>
        <w:t>培文 其他作品：https://www.jiaokey.com/tag/培文.html</w:t>
      </w:r>
    </w:p>
    <w:p>
      <w:r>
        <w:t>唐山市新区老干部局 出版图书：https://www.jiaokey.com/tag/唐山市新区老干部局.html</w:t>
      </w:r>
    </w:p>
    <w:p>
      <w:r>
        <w:t>关键词搜索：https://www.jiaokey.com/tag/山水情长-故乡人民抗战斗争历史.html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