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书名：蓝采和点金有术  外汇期权</w:t>
      </w:r>
    </w:p>
    <w:p>
      <w:r>
        <w:t>作者：黄洪，蔡东雷编著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总页数：139</w:t>
      </w:r>
    </w:p>
    <w:p>
      <w:r>
        <w:t>更多请访问教客网: www.jiaokey.com</w:t>
      </w:r>
    </w:p>
    <w:p>
      <w:r>
        <w:t>蓝采和点金有术  外汇期权 评论地址：https://www.jiaokey.com/book/detail/11216337.html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