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劳动人民反孔斗争史话</w:t>
      </w:r>
    </w:p>
    <w:p>
      <w:r>
        <w:rPr>
          <w:rFonts w:ascii="宋体" w:hAnsi="宋体" w:eastAsia="宋体"/>
          <w:sz w:val="24"/>
        </w:rPr>
        <w:t>太原市教师业余进修辅导站，太原市教育干部学校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劳动人民反孔斗争史话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太原市教师业余进修辅导站，太原市教育干部学校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本书出售、求购地址：https://www.jiaokey.com/book/detail/11222795.html</w:t>
      </w:r>
    </w:p>
    <w:p>
      <w:r>
        <w:t>更多相关图书推荐：https://www.jiaokey.com</w:t>
      </w:r>
    </w:p>
    <w:p>
      <w:r>
        <w:t>太原市教师业余进修辅导站，太原市教育干部学校 其他作品：https://www.jiaokey.com/tag/太原市教师业余进修辅导站，太原市教育干部学校.html</w:t>
      </w:r>
    </w:p>
    <w:p>
      <w:r>
        <w:t>关键词搜索：https://www.jiaokey.com/tag/劳动人民反孔斗争史话.html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