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少年米邱林园家</w:t>
      </w:r>
    </w:p>
    <w:p>
      <w:r>
        <w:rPr>
          <w:rFonts w:ascii="宋体" w:hAnsi="宋体" w:eastAsia="宋体"/>
          <w:sz w:val="24"/>
        </w:rPr>
        <w:t>Г.叶尔旭夫，С.席梅奇斯编；毕黎译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少年米邱林园家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Г.叶尔旭夫，С.席梅奇斯编；毕黎译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本书出售、求购地址：https://www.jiaokey.com/book/detail/11228869.html</w:t>
      </w:r>
    </w:p>
    <w:p>
      <w:r>
        <w:t>更多相关图书推荐：https://www.jiaokey.com</w:t>
      </w:r>
    </w:p>
    <w:p>
      <w:r>
        <w:t>Г.叶尔旭夫，С.席梅奇斯编；毕黎译 其他作品：https://www.jiaokey.com/tag/Г.叶尔旭夫，С.席梅奇斯编；毕黎译.html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关键词搜索：https://www.jiaokey.com/tag/少年米邱林园家.html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