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马匹人工授精和配种</w:t>
      </w:r>
    </w:p>
    <w:p>
      <w:r>
        <w:rPr>
          <w:rFonts w:ascii="宋体" w:hAnsi="宋体" w:eastAsia="宋体"/>
          <w:sz w:val="24"/>
        </w:rPr>
        <w:t>格·伏·巴尔舒钦，布·纳·施卡特金著；谢成侠译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马匹人工授精和配种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格·伏·巴尔舒钦，布·纳·施卡特金著；谢成侠译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本书出售、求购地址：https://www.jiaokey.com/book/detail/11228935.html</w:t>
      </w:r>
    </w:p>
    <w:p>
      <w:r>
        <w:t>更多相关图书推荐：https://www.jiaokey.com</w:t>
      </w:r>
    </w:p>
    <w:p>
      <w:r>
        <w:t>格·伏·巴尔舒钦，布·纳·施卡特金著；谢成侠译 其他作品：https://www.jiaokey.com/tag/格·伏·巴尔舒钦，布·纳·施卡特金著；谢成侠译.html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关键词搜索：https://www.jiaokey.com/tag/马匹人工授精和配种.html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