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参考资料第88号  湖南音乐普查报告附录之二  仪式音乐  孔庙丁祭音乐</w:t>
      </w:r>
    </w:p>
    <w:p>
      <w:r>
        <w:rPr>
          <w:rFonts w:ascii="宋体" w:hAnsi="宋体" w:eastAsia="宋体"/>
          <w:sz w:val="24"/>
        </w:rPr>
        <w:t>杨荫浏编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参考资料第88号  湖南音乐普查报告附录之二  仪式音乐  孔庙丁祭音乐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民族音乐研究所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本书出售、求购地址：https://www.jiaokey.com/book/detail/11233704.html</w:t>
      </w:r>
    </w:p>
    <w:p>
      <w:r>
        <w:t>更多相关图书推荐：https://www.jiaokey.com</w:t>
      </w:r>
    </w:p>
    <w:p>
      <w:r>
        <w:t>杨荫浏编 其他作品：https://www.jiaokey.com/tag/杨荫浏编.html</w:t>
      </w:r>
    </w:p>
    <w:p>
      <w:r>
        <w:t>民族音乐研究所 出版图书：https://www.jiaokey.com/tag/民族音乐研究所.html</w:t>
      </w:r>
    </w:p>
    <w:p>
      <w:r>
        <w:t>关键词搜索：https://www.jiaokey.com/tag/参考资料第88号  湖南音乐普查报告附录之二  仪式音乐  孔庙丁祭音乐.html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