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  第2分册</w:t>
      </w:r>
    </w:p>
    <w:p>
      <w:r>
        <w:rPr>
          <w:rFonts w:ascii="宋体" w:hAnsi="宋体" w:eastAsia="宋体"/>
          <w:sz w:val="24"/>
        </w:rPr>
        <w:t>（苏联）兹那敏斯基著；物理系物理教学法教研室译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（苏联）兹那敏斯基著；物理系物理教学法教研室译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本书出售、求购地址：https://www.jiaokey.com/book/detail/11240415.html</w:t>
      </w:r>
    </w:p>
    <w:p>
      <w:r>
        <w:t>更多相关图书推荐：https://www.jiaokey.com</w:t>
      </w:r>
    </w:p>
    <w:p>
      <w:r>
        <w:t>（苏联）兹那敏斯基著；物理系物理教学法教研室译 其他作品：https://www.jiaokey.com/tag/（苏联）兹那敏斯基著；物理系物理教学法教研室译.html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关键词搜索：https://www.jiaokey.com/tag/物理教学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