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  上</w:t>
      </w:r>
    </w:p>
    <w:p>
      <w:r>
        <w:rPr>
          <w:rFonts w:ascii="宋体" w:hAnsi="宋体" w:eastAsia="宋体"/>
          <w:sz w:val="24"/>
        </w:rPr>
        <w:t>А.В.普列奥布拉仁斯基编；北京林学院翻译室造林组译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А.В.普列奥布拉仁斯基编；北京林学院翻译室造林组译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本书出售、求购地址：https://www.jiaokey.com/book/detail/11241753.html</w:t>
      </w:r>
    </w:p>
    <w:p>
      <w:r>
        <w:t>更多相关图书推荐：https://www.jiaokey.com</w:t>
      </w:r>
    </w:p>
    <w:p>
      <w:r>
        <w:t>А.В.普列奥布拉仁斯基编；北京林学院翻译室造林组译 其他作品：https://www.jiaokey.com/tag/А.В.普列奥布拉仁斯基编；北京林学院翻译室造林组译.html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