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食物宜忌谱  血压高、胃病、贫血、肾病、糖尿病</w:t>
      </w:r>
    </w:p>
    <w:p>
      <w:r>
        <w:rPr>
          <w:rFonts w:ascii="宋体" w:hAnsi="宋体" w:eastAsia="宋体"/>
          <w:sz w:val="24"/>
        </w:rPr>
        <w:t>陈存仁博士著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食物宜忌谱  血压高、胃病、贫血、肾病、糖尿病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本书出售、求购地址：https://www.jiaokey.com/book/detail/11242899.html</w:t>
      </w:r>
    </w:p>
    <w:p>
      <w:r>
        <w:t>更多相关图书推荐：https://www.jiaokey.com</w:t>
      </w:r>
    </w:p>
    <w:p>
      <w:r>
        <w:t>陈存仁博士著 其他作品：https://www.jiaokey.com/tag/陈存仁博士著.html</w:t>
      </w:r>
    </w:p>
    <w:p>
      <w:r>
        <w:t>关键词搜索：https://www.jiaokey.com/tag/食物宜忌谱  血压高、胃病、贫血、肾病、糖尿病.html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