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心灵舞蹈  东西方宗教美学和艺术</w:t>
      </w:r>
    </w:p>
    <w:p>
      <w:r>
        <w:rPr>
          <w:rFonts w:ascii="宋体" w:hAnsi="宋体" w:eastAsia="宋体"/>
          <w:sz w:val="24"/>
        </w:rPr>
        <w:t>王仲尧著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心灵舞蹈  东西方宗教美学和艺术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本书出售、求购地址：https://www.jiaokey.com/book/detail/11243010.html</w:t>
      </w:r>
    </w:p>
    <w:p>
      <w:r>
        <w:t>更多相关图书推荐：https://www.jiaokey.com</w:t>
      </w:r>
    </w:p>
    <w:p>
      <w:r>
        <w:t>王仲尧著 其他作品：https://www.jiaokey.com/tag/王仲尧著.html</w:t>
      </w:r>
    </w:p>
    <w:p>
      <w:r>
        <w:t>北京：中国书店 出版图书：https://www.jiaokey.com/tag/北京：中国书店.html</w:t>
      </w:r>
    </w:p>
    <w:p>
      <w:r>
        <w:t>关键词搜索：https://www.jiaokey.com/tag/心灵舞蹈  东西方宗教美学和艺术.html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