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关键的十年</w:t>
      </w:r>
    </w:p>
    <w:p>
      <w:r>
        <w:rPr>
          <w:rFonts w:ascii="宋体" w:hAnsi="宋体" w:eastAsia="宋体"/>
          <w:sz w:val="24"/>
        </w:rPr>
        <w:t>（哈）努尔苏丹·纳扎尔巴耶夫（Nursultan Nazarbayev）著；曹特金，李巍岷，康春林译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关键的十年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（哈）努尔苏丹·纳扎尔巴耶夫（Nursultan Nazarbayev）著；曹特金，李巍岷，康春林译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本书出售、求购地址：https://www.jiaokey.com/book/detail/11247166.html</w:t>
      </w:r>
    </w:p>
    <w:p>
      <w:r>
        <w:t>更多相关图书推荐：https://www.jiaokey.com</w:t>
      </w:r>
    </w:p>
    <w:p>
      <w:r>
        <w:t>（哈）努尔苏丹·纳扎尔巴耶夫（Nursultan Nazarbayev）著；曹特金，李巍岷，康春林译 其他作品：https://www.jiaokey.com/tag/（哈）努尔苏丹·纳扎尔巴耶夫（Nursultan Nazarbayev）著；曹特金，李巍岷，康春林译.html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关键词搜索：https://www.jiaokey.com/tag/关键的十年.html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