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顾客体验管理  实施体验经济的工具</w:t>
      </w:r>
    </w:p>
    <w:p>
      <w:r>
        <w:rPr>
          <w:rFonts w:ascii="宋体" w:hAnsi="宋体" w:eastAsia="宋体"/>
          <w:sz w:val="24"/>
        </w:rPr>
        <w:t>（美）贝恩特·施密特（Bernd H. Schmitt）著；冯玲，邱礼新译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顾客体验管理  实施体验经济的工具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（美）贝恩特·施密特（Bernd H. Schmitt）著；冯玲，邱礼新译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本书出售、求购地址：https://www.jiaokey.com/book/detail/11247313.html</w:t>
      </w:r>
    </w:p>
    <w:p>
      <w:r>
        <w:t>更多相关图书推荐：https://www.jiaokey.com</w:t>
      </w:r>
    </w:p>
    <w:p>
      <w:r>
        <w:t>（美）贝恩特·施密特（Bernd H. Schmitt）著；冯玲，邱礼新译 其他作品：https://www.jiaokey.com/tag/（美）贝恩特·施密特（Bernd H. Schmitt）著；冯玲，邱礼新译.html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关键词搜索：https://www.jiaokey.com/tag/顾客体验管理  实施体验经济的工具.html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