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局域网一点通  高级版</w:t>
      </w:r>
    </w:p>
    <w:p>
      <w:r>
        <w:rPr>
          <w:rFonts w:ascii="宋体" w:hAnsi="宋体" w:eastAsia="宋体"/>
          <w:sz w:val="24"/>
        </w:rPr>
        <w:t>刘晓辉，杨建，张认编著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局域网一点通  高级版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刘晓辉，杨建，张认编著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本书出售、求购地址：https://www.jiaokey.com/book/detail/11248033.html</w:t>
      </w:r>
    </w:p>
    <w:p>
      <w:r>
        <w:t>更多相关图书推荐：https://www.jiaokey.com</w:t>
      </w:r>
    </w:p>
    <w:p>
      <w:r>
        <w:t>刘晓辉，杨建，张认编著 其他作品：https://www.jiaokey.com/tag/刘晓辉，杨建，张认编著.html</w:t>
      </w:r>
    </w:p>
    <w:p>
      <w:r>
        <w:t>浦东电子出版社 出版图书：https://www.jiaokey.com/tag/浦东电子出版社.html</w:t>
      </w:r>
    </w:p>
    <w:p>
      <w:r>
        <w:t>关键词搜索：https://www.jiaokey.com/tag/局域网一点通  高级版.html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