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历届高考优秀作文选评  1952-1983</w:t>
      </w:r>
    </w:p>
    <w:p>
      <w:r>
        <w:rPr>
          <w:rFonts w:ascii="宋体" w:hAnsi="宋体" w:eastAsia="宋体"/>
          <w:sz w:val="24"/>
        </w:rPr>
        <w:t>钟仲南，黄金镇编选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历届高考优秀作文选评  1952-1983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钟仲南，黄金镇编选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语文战线杂志社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本书出售、求购地址：https://www.jiaokey.com/book/detail/11263641.html</w:t>
      </w:r>
    </w:p>
    <w:p>
      <w:r>
        <w:t>更多相关图书推荐：https://www.jiaokey.com</w:t>
      </w:r>
    </w:p>
    <w:p>
      <w:r>
        <w:t>钟仲南，黄金镇编选 其他作品：https://www.jiaokey.com/tag/钟仲南，黄金镇编选.html</w:t>
      </w:r>
    </w:p>
    <w:p>
      <w:r>
        <w:t>语文战线杂志社 出版图书：https://www.jiaokey.com/tag/语文战线杂志社.html</w:t>
      </w:r>
    </w:p>
    <w:p>
      <w:r>
        <w:t>关键词搜索：https://www.jiaokey.com/tag/历届高考优秀作文选评  1952-1983.html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