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生物万象</w:t>
      </w:r>
    </w:p>
    <w:p>
      <w:r>
        <w:rPr>
          <w:rFonts w:ascii="宋体" w:hAnsi="宋体" w:eastAsia="宋体"/>
          <w:sz w:val="24"/>
        </w:rPr>
        <w:t>胡学增丛书主编；俞伟东本书主编；左本荣，白占奎，晔伟东，袁峻峰本书编写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胡学增丛书主编；俞伟东本书主编；左本荣，白占奎，晔伟东，袁峻峰本书编写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本书出售、求购地址：https://www.jiaokey.com/book/detail/11271834.html</w:t>
      </w:r>
    </w:p>
    <w:p>
      <w:r>
        <w:t>更多相关图书推荐：https://www.jiaokey.com</w:t>
      </w:r>
    </w:p>
    <w:p>
      <w:r>
        <w:t>胡学增丛书主编；俞伟东本书主编；左本荣，白占奎，晔伟东，袁峻峰本书编写 其他作品：https://www.jiaokey.com/tag/胡学增丛书主编；俞伟东本书主编；左本荣，白占奎，晔伟东，袁峻峰本书编写.html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关键词搜索：https://www.jiaokey.com/tag/生物万象.html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