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</w:t>
      </w:r>
    </w:p>
    <w:p>
      <w:r>
        <w:rPr>
          <w:rFonts w:ascii="宋体" w:hAnsi="宋体" w:eastAsia="宋体"/>
          <w:sz w:val="24"/>
        </w:rPr>
        <w:t>胡学增丛书主编；杨兆庆本书主编；叶文博，张晓芸等本书编写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胡学增丛书主编；杨兆庆本书主编；叶文博，张晓芸等本书编写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本书出售、求购地址：https://www.jiaokey.com/book/detail/11271836.html</w:t>
      </w:r>
    </w:p>
    <w:p>
      <w:r>
        <w:t>更多相关图书推荐：https://www.jiaokey.com</w:t>
      </w:r>
    </w:p>
    <w:p>
      <w:r>
        <w:t>胡学增丛书主编；杨兆庆本书主编；叶文博，张晓芸等本书编写 其他作品：https://www.jiaokey.com/tag/胡学增丛书主编；杨兆庆本书主编；叶文博，张晓芸等本书编写.html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关键词搜索：https://www.jiaokey.com/tag/智慧之光.html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