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中国民歌钢琴小曲集  风琴亦可弹奏</w:t>
      </w:r>
    </w:p>
    <w:p>
      <w:r>
        <w:rPr>
          <w:rFonts w:ascii="宋体" w:hAnsi="宋体" w:eastAsia="宋体"/>
          <w:sz w:val="24"/>
        </w:rPr>
        <w:t>陆华柏编曲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中国民歌钢琴小曲集  风琴亦可弹奏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本书出售、求购地址：https://www.jiaokey.com/book/detail/11273877.html</w:t>
      </w:r>
    </w:p>
    <w:p>
      <w:r>
        <w:t>更多相关图书推荐：https://www.jiaokey.com</w:t>
      </w:r>
    </w:p>
    <w:p>
      <w:r>
        <w:t>陆华柏编曲 其他作品：https://www.jiaokey.com/tag/陆华柏编曲.html</w:t>
      </w:r>
    </w:p>
    <w:p>
      <w:r>
        <w:t>万叶书店 出版图书：https://www.jiaokey.com/tag/万叶书店.html</w:t>
      </w:r>
    </w:p>
    <w:p>
      <w:r>
        <w:t>关键词搜索：https://www.jiaokey.com/tag/中国民歌钢琴小曲集  风琴亦可弹奏.html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