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蒙古史研究  2  关于北元宣光年号的考证</w:t>
      </w:r>
    </w:p>
    <w:p>
      <w:r>
        <w:rPr>
          <w:rFonts w:ascii="宋体" w:hAnsi="宋体" w:eastAsia="宋体"/>
          <w:sz w:val="24"/>
        </w:rPr>
        <w:t>方龄贵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蒙古史研究  2  关于北元宣光年号的考证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方龄贵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昆明师范学院历史系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本书出售、求购地址：https://www.jiaokey.com/book/detail/11274308.html</w:t>
      </w:r>
    </w:p>
    <w:p>
      <w:r>
        <w:t>更多相关图书推荐：https://www.jiaokey.com</w:t>
      </w:r>
    </w:p>
    <w:p>
      <w:r>
        <w:t>方龄贵 其他作品：https://www.jiaokey.com/tag/方龄贵.html</w:t>
      </w:r>
    </w:p>
    <w:p>
      <w:r>
        <w:t>昆明师范学院历史系 出版图书：https://www.jiaokey.com/tag/昆明师范学院历史系.html</w:t>
      </w:r>
    </w:p>
    <w:p>
      <w:r>
        <w:t>关键词搜索：https://www.jiaokey.com/tag/蒙古史研究  2  关于北元宣光年号的考证.html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