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书名：融资租赁及其宏观经济效应</w:t>
      </w:r>
    </w:p>
    <w:p>
      <w:r>
        <w:t>作者：史燕平著</w:t>
      </w:r>
    </w:p>
    <w:p>
      <w:r>
        <w:t>出版社：经济贸易大学</w:t>
      </w:r>
    </w:p>
    <w:p>
      <w:r>
        <w:t>出版日期：2004.02</w:t>
      </w:r>
    </w:p>
    <w:p>
      <w:r>
        <w:t>总页数：251</w:t>
      </w:r>
    </w:p>
    <w:p>
      <w:r>
        <w:t>更多请访问教客网: www.jiaokey.com</w:t>
      </w:r>
    </w:p>
    <w:p>
      <w:r>
        <w:t>融资租赁及其宏观经济效应 评论地址：https://www.jiaokey.com/book/detail/11286260.html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