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世界各国和地区渔业概况  下</w:t>
      </w:r>
    </w:p>
    <w:p>
      <w:r>
        <w:rPr>
          <w:rFonts w:ascii="宋体" w:hAnsi="宋体" w:eastAsia="宋体"/>
          <w:sz w:val="24"/>
        </w:rPr>
        <w:t>杨坚等主编；“世界各国和地区渔业概况，研究”课题组编著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世界各国和地区渔业概况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杨坚等主编；“世界各国和地区渔业概况，研究”课题组编著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['世界', '各国', '和', '地区', '渔业', '概况',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本书出售、求购地址：https://www.jiaokey.com/book/detail/11286290.html</w:t>
      </w:r>
    </w:p>
    <w:p>
      <w:r>
        <w:t>更多相关图书推荐：https://www.jiaokey.com</w:t>
      </w:r>
    </w:p>
    <w:p>
      <w:r>
        <w:t>杨坚等主编；“世界各国和地区渔业概况，研究”课题组编著 其他作品：https://www.jiaokey.com/tag/杨坚等主编；“世界各国和地区渔业概况，研究”课题组编著.html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关键词搜索：https://www.jiaokey.com/tag/['世界', '各国', '和', '地区', '渔业', '概况',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