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书名：南黄淮新生界底部含水层沉积特征和工程性质</w:t>
      </w:r>
    </w:p>
    <w:p>
      <w:r>
        <w:t>作者：葛晓光著</w:t>
      </w:r>
    </w:p>
    <w:p>
      <w:r>
        <w:t>出版社：合肥：合肥工业大学出版社</w:t>
      </w:r>
    </w:p>
    <w:p>
      <w:r>
        <w:t>出版日期：2003.02</w:t>
      </w:r>
    </w:p>
    <w:p>
      <w:r>
        <w:t>总页数：134</w:t>
      </w:r>
    </w:p>
    <w:p>
      <w:r>
        <w:t>更多请访问教客网: www.jiaokey.com</w:t>
      </w:r>
    </w:p>
    <w:p>
      <w:r>
        <w:t>南黄淮新生界底部含水层沉积特征和工程性质 评论地址：https://www.jiaokey.com/book/detail/11293667.html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