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书名：一个都不能少：个别差异的处理  “小学生在中文、英文、数学三科的学习动机与模式发展与研究”计划的理论与实践</w:t>
      </w:r>
    </w:p>
    <w:p>
      <w:r>
        <w:t>作者：黄显华，朱嘉颖编著</w:t>
      </w:r>
    </w:p>
    <w:p>
      <w:r>
        <w:t>出版社：上海：上海科技教育出版社</w:t>
      </w:r>
    </w:p>
    <w:p>
      <w:r>
        <w:t>出版日期：2003.10</w:t>
      </w:r>
    </w:p>
    <w:p>
      <w:r>
        <w:t>总页数：452</w:t>
      </w:r>
    </w:p>
    <w:p>
      <w:r>
        <w:t>更多请访问教客网: www.jiaokey.com</w:t>
      </w:r>
    </w:p>
    <w:p>
      <w:r>
        <w:t>一个都不能少：个别差异的处理  “小学生在中文、英文、数学三科的学习动机与模式发展与研究”计划的理论与实践 评论地址：https://www.jiaokey.com/book/detail/11310686.html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