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墨苑奇珍：中国历代名人书法珍品</w:t>
      </w:r>
    </w:p>
    <w:p>
      <w:r>
        <w:rPr>
          <w:rFonts w:ascii="宋体" w:hAnsi="宋体" w:eastAsia="宋体"/>
          <w:sz w:val="24"/>
        </w:rPr>
        <w:t>黄全信主编；《中国历代皇帝书法珍品》编写组选编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墨苑奇珍：中国历代名人书法珍品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黄全信主编；《中国历代皇帝书法珍品》编写组选编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本书出售、求购地址：https://www.jiaokey.com/book/detail/11311158.html</w:t>
      </w:r>
    </w:p>
    <w:p>
      <w:r>
        <w:t>更多相关图书推荐：https://www.jiaokey.com</w:t>
      </w:r>
    </w:p>
    <w:p>
      <w:r>
        <w:t>黄全信主编；《中国历代皇帝书法珍品》编写组选编 其他作品：https://www.jiaokey.com/tag/黄全信主编；《中国历代皇帝书法珍品》编写组选编.html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关键词搜索：https://www.jiaokey.com/tag/墨苑奇珍：中国历代名人书法珍品.html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