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工业化学计算  第6章  溶解度与收着</w:t>
      </w:r>
    </w:p>
    <w:p>
      <w:r>
        <w:rPr>
          <w:rFonts w:ascii="宋体" w:hAnsi="宋体" w:eastAsia="宋体"/>
          <w:sz w:val="24"/>
        </w:rPr>
        <w:t>李博达编著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工业化学计算  第6章  溶解度与收着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本书出售、求购地址：https://www.jiaokey.com/book/detail/11315486.html</w:t>
      </w:r>
    </w:p>
    <w:p>
      <w:r>
        <w:t>更多相关图书推荐：https://www.jiaokey.com</w:t>
      </w:r>
    </w:p>
    <w:p>
      <w:r>
        <w:t>李博达编著 其他作品：https://www.jiaokey.com/tag/李博达编著.html</w:t>
      </w:r>
    </w:p>
    <w:p>
      <w:r>
        <w:t>龙门联合书局 出版图书：https://www.jiaokey.com/tag/龙门联合书局.html</w:t>
      </w:r>
    </w:p>
    <w:p>
      <w:r>
        <w:t>关键词搜索：https://www.jiaokey.com/tag/工业化学计算  第6章  溶解度与收着.html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