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礼仪指南  成功者遵循的礼仪准则</w:t>
      </w:r>
    </w:p>
    <w:p>
      <w:r>
        <w:rPr>
          <w:rFonts w:ascii="宋体" w:hAnsi="宋体" w:eastAsia="宋体"/>
          <w:sz w:val="24"/>
        </w:rPr>
        <w:t>21世纪礼仪协会理事，刘逸新博士编译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礼仪指南  成功者遵循的礼仪准则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21世纪礼仪协会理事，刘逸新博士编译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本书出售、求购地址：https://www.jiaokey.com/book/detail/11349596.html</w:t>
      </w:r>
    </w:p>
    <w:p>
      <w:r>
        <w:t>更多相关图书推荐：https://www.jiaokey.com</w:t>
      </w:r>
    </w:p>
    <w:p>
      <w:r>
        <w:t>21世纪礼仪协会理事，刘逸新博士编译 其他作品：https://www.jiaokey.com/tag/21世纪礼仪协会理事，刘逸新博士编译.html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关键词搜索：https://www.jiaokey.com/tag/礼仪指南  成功者遵循的礼仪准则.html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