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山东体育</w:t>
      </w:r>
    </w:p>
    <w:p>
      <w:r>
        <w:rPr>
          <w:rFonts w:ascii="宋体" w:hAnsi="宋体" w:eastAsia="宋体"/>
          <w:sz w:val="24"/>
        </w:rPr>
        <w:t>韩喜凯等编；李晓新，樊兆彪撰文；王英恒等摄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韩喜凯等编；李晓新，樊兆彪撰文；王英恒等摄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本书出售、求购地址：https://www.jiaokey.com/book/detail/11382011.html</w:t>
      </w:r>
    </w:p>
    <w:p>
      <w:r>
        <w:t>更多相关图书推荐：https://www.jiaokey.com</w:t>
      </w:r>
    </w:p>
    <w:p>
      <w:r>
        <w:t>韩喜凯等编；李晓新，樊兆彪撰文；王英恒等摄 其他作品：https://www.jiaokey.com/tag/韩喜凯等编；李晓新，樊兆彪撰文；王英恒等摄.html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