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书名：透视汇率  兼论非均衡市场与中国涉外经济，股票和房地产</w:t>
      </w:r>
    </w:p>
    <w:p>
      <w:r>
        <w:t>作者：杨帆等著</w:t>
      </w:r>
    </w:p>
    <w:p>
      <w:r>
        <w:t>出版社：北京：中国经济出版社</w:t>
      </w:r>
    </w:p>
    <w:p>
      <w:r>
        <w:t>出版日期：2005.06</w:t>
      </w:r>
    </w:p>
    <w:p>
      <w:r>
        <w:t>总页数：361</w:t>
      </w:r>
    </w:p>
    <w:p>
      <w:r>
        <w:t>更多请访问教客网: www.jiaokey.com</w:t>
      </w:r>
    </w:p>
    <w:p>
      <w:r>
        <w:t>透视汇率  兼论非均衡市场与中国涉外经济，股票和房地产 评论地址：https://www.jiaokey.com/book/detail/11401253.html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