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书名：上海银行业票据交换所票据交换指数编制说明</w:t>
      </w:r>
    </w:p>
    <w:p>
      <w:r>
        <w:t>作者：上海银行业同业公会联合准备委员会编制</w:t>
      </w:r>
    </w:p>
    <w:p>
      <w:r>
        <w:t>出版社：上海银行业同业公会联合准备委员会</w:t>
      </w:r>
    </w:p>
    <w:p>
      <w:r>
        <w:t>出版日期：1945.08</w:t>
      </w:r>
    </w:p>
    <w:p>
      <w:r>
        <w:t>总页数：12</w:t>
      </w:r>
    </w:p>
    <w:p>
      <w:r>
        <w:t>更多请访问教客网: www.jiaokey.com</w:t>
      </w:r>
    </w:p>
    <w:p>
      <w:r>
        <w:t>上海银行业票据交换所票据交换指数编制说明 评论地址：https://www.jiaokey.com/book/detail/11403123.html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