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书名：长江流域“双低”油菜带产业化开发现状与前景</w:t>
      </w:r>
    </w:p>
    <w:p>
      <w:r>
        <w:t>作者：农业部农业司，农业部农业资源区划管理司编</w:t>
      </w:r>
    </w:p>
    <w:p>
      <w:r>
        <w:t>出版社：北京：中国人口出版社</w:t>
      </w:r>
    </w:p>
    <w:p>
      <w:r>
        <w:t>出版日期：1998.06</w:t>
      </w:r>
    </w:p>
    <w:p>
      <w:r>
        <w:t>总页数：188</w:t>
      </w:r>
    </w:p>
    <w:p>
      <w:r>
        <w:t>更多请访问教客网: www.jiaokey.com</w:t>
      </w:r>
    </w:p>
    <w:p>
      <w:r>
        <w:t>长江流域“双低”油菜带产业化开发现状与前景 评论地址：https://www.jiaokey.com/book/detail/11424357.html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