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野蔷薇</w:t>
      </w:r>
    </w:p>
    <w:p>
      <w:r>
        <w:rPr>
          <w:rFonts w:ascii="宋体" w:hAnsi="宋体" w:eastAsia="宋体"/>
          <w:sz w:val="24"/>
        </w:rPr>
        <w:t>李楚作著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李楚作著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中共兴宁市委党史研究室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本书出售、求购地址：https://www.jiaokey.com/book/detail/11449907.html</w:t>
      </w:r>
    </w:p>
    <w:p>
      <w:r>
        <w:t>更多相关图书推荐：https://www.jiaokey.com</w:t>
      </w:r>
    </w:p>
    <w:p>
      <w:r>
        <w:t>李楚作著 其他作品：https://www.jiaokey.com/tag/李楚作著.html</w:t>
      </w:r>
    </w:p>
    <w:p>
      <w:r>
        <w:t>中共兴宁市委党史研究室 出版图书：https://www.jiaokey.com/tag/中共兴宁市委党史研究室.html</w:t>
      </w:r>
    </w:p>
    <w:p>
      <w:r>
        <w:t>关键词搜索：https://www.jiaokey.com/tag/野蔷薇.html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