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1982年世界一些国家主要农、园作物生产水平</w:t>
      </w:r>
    </w:p>
    <w:p>
      <w:r>
        <w:rPr>
          <w:rFonts w:ascii="宋体" w:hAnsi="宋体" w:eastAsia="宋体"/>
          <w:sz w:val="24"/>
        </w:rPr>
        <w:t>顾千若编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1982年世界一些国家主要农、园作物生产水平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顾千若编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陕西省农业科技情报所资料室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本书出售、求购地址：https://www.jiaokey.com/book/detail/11454476.html</w:t>
      </w:r>
    </w:p>
    <w:p>
      <w:r>
        <w:t>更多相关图书推荐：https://www.jiaokey.com</w:t>
      </w:r>
    </w:p>
    <w:p>
      <w:r>
        <w:t>顾千若编 其他作品：https://www.jiaokey.com/tag/顾千若编.html</w:t>
      </w:r>
    </w:p>
    <w:p>
      <w:r>
        <w:t>陕西省农业科技情报所资料室 出版图书：https://www.jiaokey.com/tag/陕西省农业科技情报所资料室.html</w:t>
      </w:r>
    </w:p>
    <w:p>
      <w:r>
        <w:t>关键词搜索：https://www.jiaokey.com/tag/1982年世界一些国家主要农、园作物生产水平.html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