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二重格子方区组法</w:t>
      </w:r>
    </w:p>
    <w:p>
      <w:r>
        <w:rPr>
          <w:rFonts w:ascii="宋体" w:hAnsi="宋体" w:eastAsia="宋体"/>
          <w:sz w:val="24"/>
        </w:rPr>
        <w:t>王成洲译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二重格子方区组法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山东省农业科学院情报资料研究所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本书出售、求购地址：https://www.jiaokey.com/book/detail/11477993.html</w:t>
      </w:r>
    </w:p>
    <w:p>
      <w:r>
        <w:t>更多相关图书推荐：https://www.jiaokey.com</w:t>
      </w:r>
    </w:p>
    <w:p>
      <w:r>
        <w:t>王成洲译 其他作品：https://www.jiaokey.com/tag/王成洲译.html</w:t>
      </w:r>
    </w:p>
    <w:p>
      <w:r>
        <w:t>山东省农业科学院情报资料研究所 出版图书：https://www.jiaokey.com/tag/山东省农业科学院情报资料研究所.html</w:t>
      </w:r>
    </w:p>
    <w:p>
      <w:r>
        <w:t>关键词搜索：https://www.jiaokey.com/tag/二重格子方区组法.html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