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计算机应用能力培训教程  初级</w:t>
      </w:r>
    </w:p>
    <w:p>
      <w:r>
        <w:rPr>
          <w:rFonts w:ascii="宋体" w:hAnsi="宋体" w:eastAsia="宋体"/>
          <w:sz w:val="24"/>
        </w:rPr>
        <w:t>安徽省计算机应用能力培训考核工作办公室组织编写；史斌宁，蔡智明主编；余庆云，何克东，陈银山编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计算机应用能力培训教程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安徽省计算机应用能力培训考核工作办公室组织编写；史斌宁，蔡智明主编；余庆云，何克东，陈银山编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本书出售、求购地址：https://www.jiaokey.com/book/detail/11478652.html</w:t>
      </w:r>
    </w:p>
    <w:p>
      <w:r>
        <w:t>更多相关图书推荐：https://www.jiaokey.com</w:t>
      </w:r>
    </w:p>
    <w:p>
      <w:r>
        <w:t>安徽省计算机应用能力培训考核工作办公室组织编写；史斌宁，蔡智明主编；余庆云，何克东，陈银山编 其他作品：https://www.jiaokey.com/tag/安徽省计算机应用能力培训考核工作办公室组织编写；史斌宁，蔡智明主编；余庆云，何克东，陈银山编.html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关键词搜索：https://www.jiaokey.com/tag/计算机应用能力培训教程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