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聚丙烯树脂PP原理与实用</w:t>
      </w:r>
    </w:p>
    <w:p>
      <w:r>
        <w:rPr>
          <w:rFonts w:ascii="宋体" w:hAnsi="宋体" w:eastAsia="宋体"/>
          <w:sz w:val="24"/>
        </w:rPr>
        <w:t>高木谦行，佐佐木平三著；赖耿阳译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聚丙烯树脂PP原理与实用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高木谦行，佐佐木平三著；赖耿阳译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台湾：复汉出版社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本书出售、求购地址：https://www.jiaokey.com/book/detail/11482192.html</w:t>
      </w:r>
    </w:p>
    <w:p>
      <w:r>
        <w:t>更多相关图书推荐：https://www.jiaokey.com</w:t>
      </w:r>
    </w:p>
    <w:p>
      <w:r>
        <w:t>高木谦行，佐佐木平三著；赖耿阳译 其他作品：https://www.jiaokey.com/tag/高木谦行，佐佐木平三著；赖耿阳译.html</w:t>
      </w:r>
    </w:p>
    <w:p>
      <w:r>
        <w:t>台湾：复汉出版社 出版图书：https://www.jiaokey.com/tag/台湾：复汉出版社.html</w:t>
      </w:r>
    </w:p>
    <w:p>
      <w:r>
        <w:t>关键词搜索：https://www.jiaokey.com/tag/聚丙烯树脂PP原理与实用.html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