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中华人民共和国专利法实施细则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本书出售、求购地址：https://www.jiaokey.com/book/detail/11484337.html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关键词搜索：https://www.jiaokey.com/tag/中华人民共和国专利法实施细则.html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