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苏联“电力”厂汽轮发电机制造的先进经验</w:t>
      </w:r>
    </w:p>
    <w:p>
      <w:r>
        <w:rPr>
          <w:rFonts w:ascii="宋体" w:hAnsi="宋体" w:eastAsia="宋体"/>
          <w:sz w:val="24"/>
        </w:rPr>
        <w:t>（苏）吉莫菲也夫，С.С.，（苏）茨哈诺维奇，В.Г.著；哈尔滨电机厂大电机研究所译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苏联“电力”厂汽轮发电机制造的先进经验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（苏）吉莫菲也夫，С.С.，（苏）茨哈诺维奇，В.Г.著；哈尔滨电机厂大电机研究所译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本书出售、求购地址：https://www.jiaokey.com/book/detail/11489792.html</w:t>
      </w:r>
    </w:p>
    <w:p>
      <w:r>
        <w:t>更多相关图书推荐：https://www.jiaokey.com</w:t>
      </w:r>
    </w:p>
    <w:p>
      <w:r>
        <w:t>（苏）吉莫菲也夫，С.С.，（苏）茨哈诺维奇，В.Г.著；哈尔滨电机厂大电机研究所译 其他作品：https://www.jiaokey.com/tag/（苏）吉莫菲也夫，С.С.，（苏）茨哈诺维奇，В.Г.著；哈尔滨电机厂大电机研究所译.html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关键词搜索：https://www.jiaokey.com/tag/苏联“电力”厂汽轮发电机制造的先进经验.html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