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</w:t>
      </w:r>
    </w:p>
    <w:p>
      <w:r>
        <w:rPr>
          <w:rFonts w:ascii="宋体" w:hAnsi="宋体" w:eastAsia="宋体"/>
          <w:sz w:val="24"/>
        </w:rPr>
        <w:t>邱贵兴，戴克戎主编；郭世绂，顾玉东，罗先正，洪光祥副主编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邱贵兴，戴克戎主编；郭世绂，顾玉东，罗先正，洪光祥副主编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本书出售、求购地址：https://www.jiaokey.com/book/detail/11490608.html</w:t>
      </w:r>
    </w:p>
    <w:p>
      <w:r>
        <w:t>更多相关图书推荐：https://www.jiaokey.com</w:t>
      </w:r>
    </w:p>
    <w:p>
      <w:r>
        <w:t>邱贵兴，戴克戎主编；郭世绂，顾玉东，罗先正，洪光祥副主编 其他作品：https://www.jiaokey.com/tag/邱贵兴，戴克戎主编；郭世绂，顾玉东，罗先正，洪光祥副主编.html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