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实用危重病监测治疗学</w:t>
      </w:r>
    </w:p>
    <w:p>
      <w:r>
        <w:rPr>
          <w:rFonts w:ascii="宋体" w:hAnsi="宋体" w:eastAsia="宋体"/>
          <w:sz w:val="24"/>
        </w:rPr>
        <w:t>应明英主编；王泉云，石应康，田浩明，吴淑红，吴言涛，闵龙秋，陈文彬，应明英，张健，杨建，罗传兴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实用危重病监测治疗学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应明英主编；王泉云，石应康，田浩明，吴淑红，吴言涛，闵龙秋，陈文彬，应明英，张健，杨建，罗传兴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本书出售、求购地址：https://www.jiaokey.com/book/detail/11501010.html</w:t>
      </w:r>
    </w:p>
    <w:p>
      <w:r>
        <w:t>更多相关图书推荐：https://www.jiaokey.com</w:t>
      </w:r>
    </w:p>
    <w:p>
      <w:r>
        <w:t>应明英主编；王泉云，石应康，田浩明，吴淑红，吴言涛，闵龙秋，陈文彬，应明英，张健，杨建，罗传兴 其他作品：https://www.jiaokey.com/tag/应明英主编；王泉云，石应康，田浩明，吴淑红，吴言涛，闵龙秋，陈文彬，应明英，张健，杨建，罗传兴.html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关键词搜索：https://www.jiaokey.com/tag/实用危重病监测治疗学.html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