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少年版</w:t>
      </w:r>
    </w:p>
    <w:p>
      <w:r>
        <w:rPr>
          <w:rFonts w:ascii="宋体" w:hAnsi="宋体" w:eastAsia="宋体"/>
          <w:sz w:val="24"/>
        </w:rPr>
        <w:t>（埃及）哈桑·乔哈尔等改编；王瑞琴译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（埃及）哈桑·乔哈尔等改编；王瑞琴译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本书出售、求购地址：https://www.jiaokey.com/book/detail/11501237.html</w:t>
      </w:r>
    </w:p>
    <w:p>
      <w:r>
        <w:t>更多相关图书推荐：https://www.jiaokey.com</w:t>
      </w:r>
    </w:p>
    <w:p>
      <w:r>
        <w:t>（埃及）哈桑·乔哈尔等改编；王瑞琴译 其他作品：https://www.jiaokey.com/tag/（埃及）哈桑·乔哈尔等改编；王瑞琴译.html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关键词搜索：https://www.jiaokey.com/tag/天方夜谭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